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68E" w:rsidRPr="001D5B34" w:rsidRDefault="00F662B1" w:rsidP="00D75A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D5B34">
        <w:rPr>
          <w:rFonts w:ascii="Arial" w:hAnsi="Arial" w:cs="Arial"/>
          <w:b/>
          <w:sz w:val="24"/>
          <w:szCs w:val="24"/>
          <w:u w:val="single"/>
        </w:rPr>
        <w:t>IL PERCORSO DELLA MOSTRA</w:t>
      </w:r>
    </w:p>
    <w:p w:rsidR="00D75A5C" w:rsidRPr="00D75A5C" w:rsidRDefault="00D75A5C" w:rsidP="00D75A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B168E" w:rsidRPr="00472683" w:rsidRDefault="009B168E" w:rsidP="009B168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B168E" w:rsidRPr="00472683" w:rsidRDefault="009B168E" w:rsidP="009B168E">
      <w:pPr>
        <w:spacing w:after="0" w:line="240" w:lineRule="auto"/>
        <w:jc w:val="both"/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</w:pPr>
      <w:r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La </w:t>
      </w:r>
      <w:r w:rsidRPr="00472683">
        <w:rPr>
          <w:rFonts w:ascii="Arial" w:eastAsia="Times" w:hAnsi="Arial" w:cs="Arial"/>
          <w:b/>
          <w:color w:val="222222"/>
          <w:sz w:val="24"/>
          <w:szCs w:val="24"/>
          <w:shd w:val="clear" w:color="auto" w:fill="FFFFFF"/>
          <w:lang w:eastAsia="it-IT"/>
        </w:rPr>
        <w:t>sezione 1</w:t>
      </w:r>
      <w:r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 è dedicata ai </w:t>
      </w:r>
      <w:r w:rsidRPr="00472683">
        <w:rPr>
          <w:rFonts w:ascii="Arial" w:eastAsia="Times" w:hAnsi="Arial" w:cs="Arial"/>
          <w:b/>
          <w:color w:val="222222"/>
          <w:sz w:val="24"/>
          <w:szCs w:val="24"/>
          <w:shd w:val="clear" w:color="auto" w:fill="FFFFFF"/>
          <w:lang w:eastAsia="it-IT"/>
        </w:rPr>
        <w:t>Santuari e palazzi nella Roma regia</w:t>
      </w:r>
      <w:r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>, con i risultati delle ricerche effettuate nell’area sacra del Foro Boario presso l’</w:t>
      </w:r>
      <w:r w:rsidR="009B30A8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antico </w:t>
      </w:r>
      <w:r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approdo sul Tevere e nel deposito votivo presso il Comizio, insieme alle recenti scoperte nei santuari della Velia e delle </w:t>
      </w:r>
      <w:proofErr w:type="spellStart"/>
      <w:r w:rsidRPr="00472683">
        <w:rPr>
          <w:rFonts w:ascii="Arial" w:eastAsia="Times" w:hAnsi="Arial" w:cs="Arial"/>
          <w:i/>
          <w:color w:val="222222"/>
          <w:sz w:val="24"/>
          <w:szCs w:val="24"/>
          <w:shd w:val="clear" w:color="auto" w:fill="FFFFFF"/>
          <w:lang w:eastAsia="it-IT"/>
        </w:rPr>
        <w:t>Curiae</w:t>
      </w:r>
      <w:proofErr w:type="spellEnd"/>
      <w:r w:rsidRPr="00472683">
        <w:rPr>
          <w:rFonts w:ascii="Arial" w:eastAsia="Times" w:hAnsi="Arial" w:cs="Arial"/>
          <w:i/>
          <w:color w:val="222222"/>
          <w:sz w:val="24"/>
          <w:szCs w:val="24"/>
          <w:shd w:val="clear" w:color="auto" w:fill="FFFFFF"/>
          <w:lang w:eastAsia="it-IT"/>
        </w:rPr>
        <w:t xml:space="preserve"> </w:t>
      </w:r>
      <w:proofErr w:type="spellStart"/>
      <w:r w:rsidRPr="00472683">
        <w:rPr>
          <w:rFonts w:ascii="Arial" w:eastAsia="Times" w:hAnsi="Arial" w:cs="Arial"/>
          <w:i/>
          <w:color w:val="222222"/>
          <w:sz w:val="24"/>
          <w:szCs w:val="24"/>
          <w:shd w:val="clear" w:color="auto" w:fill="FFFFFF"/>
          <w:lang w:eastAsia="it-IT"/>
        </w:rPr>
        <w:t>Veteres</w:t>
      </w:r>
      <w:proofErr w:type="spellEnd"/>
      <w:r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 verso il Colosseo.</w:t>
      </w:r>
    </w:p>
    <w:p w:rsidR="00552406" w:rsidRPr="00472683" w:rsidRDefault="00552406" w:rsidP="00552406">
      <w:pPr>
        <w:pStyle w:val="corpoRomaCapitale"/>
        <w:rPr>
          <w:sz w:val="24"/>
          <w:szCs w:val="24"/>
        </w:rPr>
      </w:pPr>
      <w:r w:rsidRPr="00472683">
        <w:rPr>
          <w:sz w:val="24"/>
          <w:szCs w:val="24"/>
        </w:rPr>
        <w:t>Le sculture raffiguranti dei ed eroi, le lastre di terracotta con processioni e corse di cavalieri, i rilievi con felini e altri animal</w:t>
      </w:r>
      <w:r w:rsidR="009B30A8">
        <w:rPr>
          <w:sz w:val="24"/>
          <w:szCs w:val="24"/>
        </w:rPr>
        <w:t>i fantastici</w:t>
      </w:r>
      <w:r w:rsidRPr="00472683">
        <w:rPr>
          <w:sz w:val="24"/>
          <w:szCs w:val="24"/>
        </w:rPr>
        <w:t xml:space="preserve"> sono quanto resta delle coperture e delle decorazioni policrome dei tetti e di altri elementi strutturali di un’architettura</w:t>
      </w:r>
      <w:r w:rsidR="009B30A8">
        <w:rPr>
          <w:sz w:val="24"/>
          <w:szCs w:val="24"/>
        </w:rPr>
        <w:t xml:space="preserve"> in legno </w:t>
      </w:r>
      <w:r w:rsidRPr="00472683">
        <w:rPr>
          <w:sz w:val="24"/>
          <w:szCs w:val="24"/>
        </w:rPr>
        <w:t xml:space="preserve">che ha preceduto quella di pietra e marmo. Alla ricca decorazione dell’area sacra di Sant’Omobono seguono alcuni esempi salienti di terrecotte, ceramiche e altri particolari reperti che hanno lo scopo di suggerire la ricchezza e l’affollamento di edifici e funzioni nell’area del Foro romano e lungo le pendici della Velia e del Palatino (materiali dal deposito votivo presso il Comizio e dei santuari della Velia e delle </w:t>
      </w:r>
      <w:proofErr w:type="spellStart"/>
      <w:r w:rsidRPr="00472683">
        <w:rPr>
          <w:i/>
          <w:sz w:val="24"/>
          <w:szCs w:val="24"/>
        </w:rPr>
        <w:t>Curiae</w:t>
      </w:r>
      <w:proofErr w:type="spellEnd"/>
      <w:r w:rsidRPr="00472683">
        <w:rPr>
          <w:i/>
          <w:sz w:val="24"/>
          <w:szCs w:val="24"/>
        </w:rPr>
        <w:t xml:space="preserve"> </w:t>
      </w:r>
      <w:proofErr w:type="spellStart"/>
      <w:r w:rsidRPr="00472683">
        <w:rPr>
          <w:i/>
          <w:sz w:val="24"/>
          <w:szCs w:val="24"/>
        </w:rPr>
        <w:t>Veteres</w:t>
      </w:r>
      <w:proofErr w:type="spellEnd"/>
      <w:r w:rsidRPr="00472683">
        <w:rPr>
          <w:sz w:val="24"/>
          <w:szCs w:val="24"/>
        </w:rPr>
        <w:t xml:space="preserve"> verso il Colosseo); al tempo stesso consentono di gettare luce su riti e culti ancestrali che si ritroveranno nella successiva storia di Roma.</w:t>
      </w:r>
    </w:p>
    <w:p w:rsidR="005D3D3E" w:rsidRDefault="00FF191E" w:rsidP="009B168E">
      <w:pPr>
        <w:spacing w:after="0" w:line="240" w:lineRule="auto"/>
        <w:jc w:val="both"/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</w:pPr>
      <w:r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>Tra i temi principali e le opere della sezione segnaliamo:</w:t>
      </w:r>
    </w:p>
    <w:p w:rsidR="000066FC" w:rsidRPr="0056294B" w:rsidRDefault="00AA4D5A" w:rsidP="00FF191E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Arial" w:eastAsia="Times" w:hAnsi="Arial" w:cs="Arial"/>
          <w:i/>
          <w:color w:val="222222"/>
          <w:sz w:val="24"/>
          <w:szCs w:val="24"/>
          <w:shd w:val="clear" w:color="auto" w:fill="FFFFFF"/>
          <w:lang w:eastAsia="it-IT"/>
        </w:rPr>
      </w:pPr>
      <w:r w:rsidRPr="0056294B">
        <w:rPr>
          <w:rFonts w:ascii="Arial" w:eastAsia="Times" w:hAnsi="Arial" w:cs="Arial"/>
          <w:i/>
          <w:color w:val="222222"/>
          <w:sz w:val="24"/>
          <w:szCs w:val="24"/>
          <w:shd w:val="clear" w:color="auto" w:fill="FFFFFF"/>
          <w:lang w:eastAsia="it-IT"/>
        </w:rPr>
        <w:t xml:space="preserve">Sant’Omobono: Atena ha </w:t>
      </w:r>
      <w:r w:rsidR="000066FC" w:rsidRPr="0056294B">
        <w:rPr>
          <w:rFonts w:ascii="Arial" w:eastAsia="Times" w:hAnsi="Arial" w:cs="Arial"/>
          <w:i/>
          <w:color w:val="222222"/>
          <w:sz w:val="24"/>
          <w:szCs w:val="24"/>
          <w:shd w:val="clear" w:color="auto" w:fill="FFFFFF"/>
          <w:lang w:eastAsia="it-IT"/>
        </w:rPr>
        <w:t>ritrovato il suo cimiero</w:t>
      </w:r>
      <w:r w:rsidR="0056294B">
        <w:rPr>
          <w:rFonts w:ascii="Arial" w:eastAsia="Times" w:hAnsi="Arial" w:cs="Arial"/>
          <w:i/>
          <w:color w:val="222222"/>
          <w:sz w:val="24"/>
          <w:szCs w:val="24"/>
          <w:shd w:val="clear" w:color="auto" w:fill="FFFFFF"/>
          <w:lang w:eastAsia="it-IT"/>
        </w:rPr>
        <w:t>;</w:t>
      </w:r>
    </w:p>
    <w:p w:rsidR="000066FC" w:rsidRPr="0056294B" w:rsidRDefault="000066FC" w:rsidP="00FF191E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Arial" w:eastAsia="Times" w:hAnsi="Arial" w:cs="Arial"/>
          <w:i/>
          <w:color w:val="222222"/>
          <w:sz w:val="24"/>
          <w:szCs w:val="24"/>
          <w:shd w:val="clear" w:color="auto" w:fill="FFFFFF"/>
          <w:lang w:eastAsia="it-IT"/>
        </w:rPr>
      </w:pPr>
      <w:proofErr w:type="spellStart"/>
      <w:r w:rsidRPr="0056294B">
        <w:rPr>
          <w:rFonts w:ascii="Arial" w:eastAsia="Times" w:hAnsi="Arial" w:cs="Arial"/>
          <w:i/>
          <w:color w:val="222222"/>
          <w:sz w:val="24"/>
          <w:szCs w:val="24"/>
          <w:shd w:val="clear" w:color="auto" w:fill="FFFFFF"/>
          <w:lang w:eastAsia="it-IT"/>
        </w:rPr>
        <w:t>Curiae</w:t>
      </w:r>
      <w:proofErr w:type="spellEnd"/>
      <w:r w:rsidRPr="0056294B">
        <w:rPr>
          <w:rFonts w:ascii="Arial" w:eastAsia="Times" w:hAnsi="Arial" w:cs="Arial"/>
          <w:i/>
          <w:color w:val="222222"/>
          <w:sz w:val="24"/>
          <w:szCs w:val="24"/>
          <w:shd w:val="clear" w:color="auto" w:fill="FFFFFF"/>
          <w:lang w:eastAsia="it-IT"/>
        </w:rPr>
        <w:t xml:space="preserve"> </w:t>
      </w:r>
      <w:proofErr w:type="spellStart"/>
      <w:r w:rsidRPr="0056294B">
        <w:rPr>
          <w:rFonts w:ascii="Arial" w:eastAsia="Times" w:hAnsi="Arial" w:cs="Arial"/>
          <w:i/>
          <w:color w:val="222222"/>
          <w:sz w:val="24"/>
          <w:szCs w:val="24"/>
          <w:shd w:val="clear" w:color="auto" w:fill="FFFFFF"/>
          <w:lang w:eastAsia="it-IT"/>
        </w:rPr>
        <w:t>Veters</w:t>
      </w:r>
      <w:proofErr w:type="spellEnd"/>
      <w:r w:rsidRPr="0056294B">
        <w:rPr>
          <w:rFonts w:ascii="Arial" w:eastAsia="Times" w:hAnsi="Arial" w:cs="Arial"/>
          <w:i/>
          <w:color w:val="222222"/>
          <w:sz w:val="24"/>
          <w:szCs w:val="24"/>
          <w:shd w:val="clear" w:color="auto" w:fill="FFFFFF"/>
          <w:lang w:eastAsia="it-IT"/>
        </w:rPr>
        <w:t>: riti ancestrali</w:t>
      </w:r>
      <w:r w:rsidR="0056294B">
        <w:rPr>
          <w:rFonts w:ascii="Arial" w:eastAsia="Times" w:hAnsi="Arial" w:cs="Arial"/>
          <w:i/>
          <w:color w:val="222222"/>
          <w:sz w:val="24"/>
          <w:szCs w:val="24"/>
          <w:shd w:val="clear" w:color="auto" w:fill="FFFFFF"/>
          <w:lang w:eastAsia="it-IT"/>
        </w:rPr>
        <w:t>;</w:t>
      </w:r>
    </w:p>
    <w:p w:rsidR="000066FC" w:rsidRPr="0056294B" w:rsidRDefault="000066FC" w:rsidP="00FF191E">
      <w:pPr>
        <w:pStyle w:val="Paragrafoelenco"/>
        <w:numPr>
          <w:ilvl w:val="0"/>
          <w:numId w:val="6"/>
        </w:numPr>
        <w:spacing w:after="0" w:line="240" w:lineRule="auto"/>
        <w:jc w:val="both"/>
        <w:rPr>
          <w:rFonts w:ascii="Arial" w:eastAsia="Times" w:hAnsi="Arial" w:cs="Arial"/>
          <w:i/>
          <w:color w:val="222222"/>
          <w:sz w:val="24"/>
          <w:szCs w:val="24"/>
          <w:shd w:val="clear" w:color="auto" w:fill="FFFFFF"/>
          <w:lang w:eastAsia="it-IT"/>
        </w:rPr>
      </w:pPr>
      <w:proofErr w:type="spellStart"/>
      <w:r w:rsidRPr="0056294B">
        <w:rPr>
          <w:rFonts w:ascii="Arial" w:eastAsia="Times" w:hAnsi="Arial" w:cs="Arial"/>
          <w:i/>
          <w:color w:val="222222"/>
          <w:sz w:val="24"/>
          <w:szCs w:val="24"/>
          <w:shd w:val="clear" w:color="auto" w:fill="FFFFFF"/>
          <w:lang w:eastAsia="it-IT"/>
        </w:rPr>
        <w:t>Curiae</w:t>
      </w:r>
      <w:proofErr w:type="spellEnd"/>
      <w:r w:rsidRPr="0056294B">
        <w:rPr>
          <w:rFonts w:ascii="Arial" w:eastAsia="Times" w:hAnsi="Arial" w:cs="Arial"/>
          <w:i/>
          <w:color w:val="222222"/>
          <w:sz w:val="24"/>
          <w:szCs w:val="24"/>
          <w:shd w:val="clear" w:color="auto" w:fill="FFFFFF"/>
          <w:lang w:eastAsia="it-IT"/>
        </w:rPr>
        <w:t xml:space="preserve"> </w:t>
      </w:r>
      <w:proofErr w:type="spellStart"/>
      <w:r w:rsidRPr="0056294B">
        <w:rPr>
          <w:rFonts w:ascii="Arial" w:eastAsia="Times" w:hAnsi="Arial" w:cs="Arial"/>
          <w:i/>
          <w:color w:val="222222"/>
          <w:sz w:val="24"/>
          <w:szCs w:val="24"/>
          <w:shd w:val="clear" w:color="auto" w:fill="FFFFFF"/>
          <w:lang w:eastAsia="it-IT"/>
        </w:rPr>
        <w:t>Veteres</w:t>
      </w:r>
      <w:proofErr w:type="spellEnd"/>
      <w:r w:rsidRPr="0056294B">
        <w:rPr>
          <w:rFonts w:ascii="Arial" w:eastAsia="Times" w:hAnsi="Arial" w:cs="Arial"/>
          <w:i/>
          <w:color w:val="222222"/>
          <w:sz w:val="24"/>
          <w:szCs w:val="24"/>
          <w:shd w:val="clear" w:color="auto" w:fill="FFFFFF"/>
          <w:lang w:eastAsia="it-IT"/>
        </w:rPr>
        <w:t xml:space="preserve"> e i bucrani: alle origini delle decorazioni augustee</w:t>
      </w:r>
      <w:r w:rsidR="00A10E31">
        <w:rPr>
          <w:rFonts w:ascii="Arial" w:eastAsia="Times" w:hAnsi="Arial" w:cs="Arial"/>
          <w:i/>
          <w:color w:val="222222"/>
          <w:sz w:val="24"/>
          <w:szCs w:val="24"/>
          <w:shd w:val="clear" w:color="auto" w:fill="FFFFFF"/>
          <w:lang w:eastAsia="it-IT"/>
        </w:rPr>
        <w:t>.</w:t>
      </w:r>
    </w:p>
    <w:p w:rsidR="000066FC" w:rsidRDefault="000066FC" w:rsidP="009B168E">
      <w:pPr>
        <w:spacing w:after="0" w:line="240" w:lineRule="auto"/>
        <w:jc w:val="both"/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:rsidR="00552406" w:rsidRPr="00472683" w:rsidRDefault="009B168E" w:rsidP="00552406">
      <w:pPr>
        <w:spacing w:after="0" w:line="240" w:lineRule="auto"/>
        <w:jc w:val="both"/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</w:pPr>
      <w:r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La </w:t>
      </w:r>
      <w:r w:rsidRPr="00472683">
        <w:rPr>
          <w:rFonts w:ascii="Arial" w:eastAsia="Times" w:hAnsi="Arial" w:cs="Arial"/>
          <w:b/>
          <w:color w:val="222222"/>
          <w:sz w:val="24"/>
          <w:szCs w:val="24"/>
          <w:shd w:val="clear" w:color="auto" w:fill="FFFFFF"/>
          <w:lang w:eastAsia="it-IT"/>
        </w:rPr>
        <w:t xml:space="preserve">sezione 2 </w:t>
      </w:r>
      <w:r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è dedicata a </w:t>
      </w:r>
      <w:r w:rsidRPr="00472683">
        <w:rPr>
          <w:rFonts w:ascii="Arial" w:eastAsia="Times" w:hAnsi="Arial" w:cs="Arial"/>
          <w:b/>
          <w:color w:val="222222"/>
          <w:sz w:val="24"/>
          <w:szCs w:val="24"/>
          <w:shd w:val="clear" w:color="auto" w:fill="FFFFFF"/>
          <w:lang w:eastAsia="it-IT"/>
        </w:rPr>
        <w:t>I riti sepolcrali a Roma tra il 1000 e il 500 a.C</w:t>
      </w:r>
      <w:r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., con i corredi tombali dalle aree poi occupate dal Foro Romano, </w:t>
      </w:r>
      <w:r w:rsidR="006442AD"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e </w:t>
      </w:r>
      <w:r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>dai fori di Cesar</w:t>
      </w:r>
      <w:r w:rsidR="006442AD"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>e e di Augusto. La sezione illustra</w:t>
      </w:r>
      <w:r w:rsidR="00552406"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 alcuni esempi di deposizioni nelle quali era utilizzato il rito della cremazione, che si accompagnava a una serie di particolari prescrizioni</w:t>
      </w:r>
      <w:r w:rsidR="00FD6277"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>,</w:t>
      </w:r>
      <w:r w:rsidR="00552406"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 tr</w:t>
      </w:r>
      <w:r w:rsidR="00FD6277"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a le quali la miniaturizzazione </w:t>
      </w:r>
      <w:r w:rsidR="00552406"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degli oggetti di corredo e l’utilizzo di un vaso a forma di capanna </w:t>
      </w:r>
      <w:r w:rsidR="006442AD"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>come contenitore per le ceneri</w:t>
      </w:r>
      <w:r w:rsidR="00FD6277"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>,</w:t>
      </w:r>
      <w:r w:rsidR="006442AD"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 </w:t>
      </w:r>
      <w:r w:rsidR="00552406"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sono certamente le più singolari. A Roma la cremazione cede ben presto il posto all’inumazione, che prevedeva la deposizione del defunto accompagnato dagli oggetti di corredo entro una fossa circondata da pietre. L’utilizzo di sarcofagi è documentato da peculiari esempi, uno di terracotta dell’VIII secolo a.C. e uno di tufo databile al VI, </w:t>
      </w:r>
      <w:r w:rsidR="009B30A8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>che si pongono come gli antecedenti della</w:t>
      </w:r>
      <w:r w:rsidR="00552406"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 modalità di sepoltura che avrà vita lunghissima travalicando i confini dell’evo antico.</w:t>
      </w:r>
      <w:r w:rsidR="00FD6277"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 </w:t>
      </w:r>
      <w:r w:rsidR="009B30A8"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L’uso </w:t>
      </w:r>
      <w:r w:rsidR="00FD6277"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di seppellire </w:t>
      </w:r>
      <w:r w:rsidR="00552406"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>neonati nei pressi delle abitazioni, interpretato come</w:t>
      </w:r>
      <w:r w:rsidR="00FD6277"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 </w:t>
      </w:r>
      <w:r w:rsidR="00552406"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>segno di presa di possesso della terra</w:t>
      </w:r>
      <w:r w:rsidR="00FD6277"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 </w:t>
      </w:r>
      <w:r w:rsidR="00552406"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>da parte delle famiglie aristocratiche nell’età Orientalizza</w:t>
      </w:r>
      <w:r w:rsidR="00E224A2"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>nte</w:t>
      </w:r>
      <w:r w:rsidR="009B30A8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 è infine presentato con una serie di esempi</w:t>
      </w:r>
      <w:r w:rsidR="00552406"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.  </w:t>
      </w:r>
    </w:p>
    <w:p w:rsidR="009B168E" w:rsidRDefault="009B168E" w:rsidP="009B168E">
      <w:pPr>
        <w:spacing w:after="0" w:line="240" w:lineRule="auto"/>
        <w:jc w:val="both"/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:rsidR="009B168E" w:rsidRPr="00472683" w:rsidRDefault="009B168E" w:rsidP="009B168E">
      <w:pPr>
        <w:spacing w:after="0" w:line="240" w:lineRule="auto"/>
        <w:jc w:val="both"/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</w:pPr>
      <w:r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Il </w:t>
      </w:r>
      <w:r w:rsidRPr="00472683">
        <w:rPr>
          <w:rFonts w:ascii="Arial" w:eastAsia="Times" w:hAnsi="Arial" w:cs="Arial"/>
          <w:b/>
          <w:color w:val="222222"/>
          <w:sz w:val="24"/>
          <w:szCs w:val="24"/>
          <w:shd w:val="clear" w:color="auto" w:fill="FFFFFF"/>
          <w:lang w:eastAsia="it-IT"/>
        </w:rPr>
        <w:t>plastico di Roma arcaica</w:t>
      </w:r>
      <w:r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 è il fulcro della </w:t>
      </w:r>
      <w:r w:rsidRPr="00472683">
        <w:rPr>
          <w:rFonts w:ascii="Arial" w:eastAsia="Times" w:hAnsi="Arial" w:cs="Arial"/>
          <w:b/>
          <w:color w:val="222222"/>
          <w:sz w:val="24"/>
          <w:szCs w:val="24"/>
          <w:shd w:val="clear" w:color="auto" w:fill="FFFFFF"/>
          <w:lang w:eastAsia="it-IT"/>
        </w:rPr>
        <w:t>sezione 3</w:t>
      </w:r>
      <w:r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 che illustra </w:t>
      </w:r>
      <w:r w:rsidRPr="00472683">
        <w:rPr>
          <w:rFonts w:ascii="Arial" w:eastAsia="Times" w:hAnsi="Arial" w:cs="Arial"/>
          <w:b/>
          <w:color w:val="222222"/>
          <w:sz w:val="24"/>
          <w:szCs w:val="24"/>
          <w:shd w:val="clear" w:color="auto" w:fill="FFFFFF"/>
          <w:lang w:eastAsia="it-IT"/>
        </w:rPr>
        <w:t>L’abitato più antico: la prima Roma</w:t>
      </w:r>
      <w:r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>, con sequenza abitativa dello scavo alle pendici nord-orientali del Palatino e una serie di oggetti e contesti dalla necropoli dell’Esquilino e da altri sepolcreti romani.</w:t>
      </w:r>
    </w:p>
    <w:p w:rsidR="000066FC" w:rsidRPr="007253D7" w:rsidRDefault="00D56667" w:rsidP="007253D7">
      <w:pPr>
        <w:spacing w:after="0" w:line="240" w:lineRule="auto"/>
        <w:jc w:val="both"/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</w:pPr>
      <w:r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Segnaliamo la vetrina dedicata al tema </w:t>
      </w:r>
      <w:r w:rsidRPr="00D56667">
        <w:rPr>
          <w:rFonts w:ascii="Arial" w:eastAsia="Times" w:hAnsi="Arial" w:cs="Arial"/>
          <w:i/>
          <w:color w:val="222222"/>
          <w:sz w:val="24"/>
          <w:szCs w:val="24"/>
          <w:shd w:val="clear" w:color="auto" w:fill="FFFFFF"/>
          <w:lang w:eastAsia="it-IT"/>
        </w:rPr>
        <w:t>La prima Roma, nuovi scavi</w:t>
      </w:r>
      <w:r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>.</w:t>
      </w:r>
    </w:p>
    <w:p w:rsidR="003B030B" w:rsidRDefault="003B030B" w:rsidP="00552406">
      <w:pPr>
        <w:spacing w:after="0" w:line="240" w:lineRule="auto"/>
        <w:jc w:val="both"/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:rsidR="00552406" w:rsidRPr="00472683" w:rsidRDefault="00E32DE1" w:rsidP="00552406">
      <w:pPr>
        <w:spacing w:after="0" w:line="240" w:lineRule="auto"/>
        <w:jc w:val="both"/>
        <w:rPr>
          <w:rFonts w:ascii="Arial" w:eastAsia="Times" w:hAnsi="Arial" w:cs="Arial"/>
          <w:sz w:val="24"/>
          <w:szCs w:val="24"/>
          <w:lang w:eastAsia="it-IT"/>
        </w:rPr>
      </w:pPr>
      <w:r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Il tema della </w:t>
      </w:r>
      <w:r w:rsidRPr="00472683">
        <w:rPr>
          <w:rFonts w:ascii="Arial" w:eastAsia="Times" w:hAnsi="Arial" w:cs="Arial"/>
          <w:b/>
          <w:color w:val="222222"/>
          <w:sz w:val="24"/>
          <w:szCs w:val="24"/>
          <w:shd w:val="clear" w:color="auto" w:fill="FFFFFF"/>
          <w:lang w:eastAsia="it-IT"/>
        </w:rPr>
        <w:t xml:space="preserve">sezione 4 </w:t>
      </w:r>
      <w:r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>sono gli</w:t>
      </w:r>
      <w:r w:rsidRPr="00472683">
        <w:rPr>
          <w:rFonts w:ascii="Arial" w:eastAsia="Times" w:hAnsi="Arial" w:cs="Arial"/>
          <w:b/>
          <w:color w:val="222222"/>
          <w:sz w:val="24"/>
          <w:szCs w:val="24"/>
          <w:shd w:val="clear" w:color="auto" w:fill="FFFFFF"/>
          <w:lang w:eastAsia="it-IT"/>
        </w:rPr>
        <w:t xml:space="preserve"> </w:t>
      </w:r>
      <w:r w:rsidR="009B168E" w:rsidRPr="00472683">
        <w:rPr>
          <w:rFonts w:ascii="Arial" w:eastAsia="Times" w:hAnsi="Arial" w:cs="Arial"/>
          <w:b/>
          <w:color w:val="222222"/>
          <w:sz w:val="24"/>
          <w:szCs w:val="24"/>
          <w:shd w:val="clear" w:color="auto" w:fill="FFFFFF"/>
          <w:lang w:eastAsia="it-IT"/>
        </w:rPr>
        <w:t>Scambi e commerci tra età del Bronzo ed età Orientalizzante</w:t>
      </w:r>
      <w:r w:rsidR="001079D7" w:rsidRPr="00472683">
        <w:rPr>
          <w:rFonts w:ascii="Arial" w:eastAsia="Times" w:hAnsi="Arial" w:cs="Arial"/>
          <w:b/>
          <w:color w:val="222222"/>
          <w:sz w:val="24"/>
          <w:szCs w:val="24"/>
          <w:shd w:val="clear" w:color="auto" w:fill="FFFFFF"/>
          <w:lang w:eastAsia="it-IT"/>
        </w:rPr>
        <w:t xml:space="preserve"> </w:t>
      </w:r>
      <w:r w:rsidR="001079D7" w:rsidRPr="00472683">
        <w:rPr>
          <w:rFonts w:ascii="Arial" w:eastAsia="Times" w:hAnsi="Arial" w:cs="Arial"/>
          <w:sz w:val="24"/>
          <w:szCs w:val="24"/>
          <w:lang w:eastAsia="it-IT"/>
        </w:rPr>
        <w:t>(1150 a.C. - 620 a.C. circa)</w:t>
      </w:r>
      <w:r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. Le testimonianze più rilevanti </w:t>
      </w:r>
      <w:r w:rsidRPr="00472683">
        <w:rPr>
          <w:rFonts w:ascii="Arial" w:eastAsia="Times" w:hAnsi="Arial" w:cs="Arial"/>
          <w:sz w:val="24"/>
          <w:szCs w:val="24"/>
          <w:lang w:eastAsia="it-IT"/>
        </w:rPr>
        <w:t>dell’esistenza di scambi, traffici e commerci tra età del bronzo ed età orientalizzante p</w:t>
      </w:r>
      <w:r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>rovengono in massima parte dalla necropoli dell’Esquilino</w:t>
      </w:r>
      <w:r w:rsidR="00552406" w:rsidRPr="00472683">
        <w:rPr>
          <w:rFonts w:ascii="Arial" w:eastAsia="Times" w:hAnsi="Arial" w:cs="Arial"/>
          <w:sz w:val="24"/>
          <w:szCs w:val="24"/>
          <w:lang w:eastAsia="it-IT"/>
        </w:rPr>
        <w:t>, uno dei complessi più importanti della Roma arcaica</w:t>
      </w:r>
      <w:r w:rsidR="00E0699B" w:rsidRPr="00472683">
        <w:rPr>
          <w:rFonts w:ascii="Arial" w:eastAsia="Times" w:hAnsi="Arial" w:cs="Arial"/>
          <w:sz w:val="24"/>
          <w:szCs w:val="24"/>
          <w:lang w:eastAsia="it-IT"/>
        </w:rPr>
        <w:t>, esplorato alla fine del 1800</w:t>
      </w:r>
      <w:r w:rsidR="00552406" w:rsidRPr="00472683">
        <w:rPr>
          <w:rFonts w:ascii="Arial" w:eastAsia="Times" w:hAnsi="Arial" w:cs="Arial"/>
          <w:sz w:val="24"/>
          <w:szCs w:val="24"/>
          <w:lang w:eastAsia="it-IT"/>
        </w:rPr>
        <w:t xml:space="preserve">. </w:t>
      </w:r>
    </w:p>
    <w:p w:rsidR="00552406" w:rsidRPr="00472683" w:rsidRDefault="00552406" w:rsidP="00552406">
      <w:pPr>
        <w:spacing w:after="0" w:line="240" w:lineRule="auto"/>
        <w:contextualSpacing/>
        <w:jc w:val="both"/>
        <w:rPr>
          <w:rFonts w:ascii="Arial" w:eastAsia="Times" w:hAnsi="Arial" w:cs="Arial"/>
          <w:sz w:val="24"/>
          <w:szCs w:val="24"/>
          <w:lang w:eastAsia="it-IT"/>
        </w:rPr>
      </w:pPr>
      <w:r w:rsidRPr="00472683">
        <w:rPr>
          <w:rFonts w:ascii="Arial" w:eastAsia="Times" w:hAnsi="Arial" w:cs="Arial"/>
          <w:sz w:val="24"/>
          <w:szCs w:val="24"/>
          <w:lang w:eastAsia="it-IT"/>
        </w:rPr>
        <w:t xml:space="preserve">La sezione è a sua volta suddivisa in tre parti: la prima, oltre ai frammenti ceramici che </w:t>
      </w:r>
      <w:r w:rsidR="00472CFD" w:rsidRPr="00472683">
        <w:rPr>
          <w:rFonts w:ascii="Arial" w:eastAsia="Times" w:hAnsi="Arial" w:cs="Arial"/>
          <w:sz w:val="24"/>
          <w:szCs w:val="24"/>
          <w:lang w:eastAsia="it-IT"/>
        </w:rPr>
        <w:t>rimandano ai primi contatti tra</w:t>
      </w:r>
      <w:r w:rsidRPr="00472683">
        <w:rPr>
          <w:rFonts w:ascii="Arial" w:eastAsia="Times" w:hAnsi="Arial" w:cs="Arial"/>
          <w:sz w:val="24"/>
          <w:szCs w:val="24"/>
          <w:lang w:eastAsia="it-IT"/>
        </w:rPr>
        <w:t xml:space="preserve"> Roma e ambito greco, provenienti dal Campidoglio e dal Foro Boario, comprende le sepolture della necropoli dell’Esquilino </w:t>
      </w:r>
      <w:r w:rsidR="00472CFD" w:rsidRPr="00472683">
        <w:rPr>
          <w:rFonts w:ascii="Arial" w:eastAsia="Times" w:hAnsi="Arial" w:cs="Arial"/>
          <w:sz w:val="24"/>
          <w:szCs w:val="24"/>
          <w:lang w:eastAsia="it-IT"/>
        </w:rPr>
        <w:t>che restituiscono i più antichi</w:t>
      </w:r>
      <w:r w:rsidRPr="00472683">
        <w:rPr>
          <w:rFonts w:ascii="Arial" w:eastAsia="Times" w:hAnsi="Arial" w:cs="Arial"/>
          <w:sz w:val="24"/>
          <w:szCs w:val="24"/>
          <w:lang w:eastAsia="it-IT"/>
        </w:rPr>
        <w:t xml:space="preserve"> esempi di vasellame realizzato al tornio, tecnologia estranea alla tradizione locale.</w:t>
      </w:r>
    </w:p>
    <w:p w:rsidR="00552406" w:rsidRDefault="00552406" w:rsidP="00552406">
      <w:pPr>
        <w:spacing w:after="0" w:line="240" w:lineRule="auto"/>
        <w:contextualSpacing/>
        <w:jc w:val="both"/>
        <w:rPr>
          <w:rFonts w:ascii="Arial" w:eastAsia="Times" w:hAnsi="Arial" w:cs="Arial"/>
          <w:sz w:val="24"/>
          <w:szCs w:val="24"/>
          <w:lang w:eastAsia="it-IT"/>
        </w:rPr>
      </w:pPr>
      <w:r w:rsidRPr="00472683">
        <w:rPr>
          <w:rFonts w:ascii="Arial" w:eastAsia="Times" w:hAnsi="Arial" w:cs="Arial"/>
          <w:sz w:val="24"/>
          <w:szCs w:val="24"/>
          <w:lang w:eastAsia="it-IT"/>
        </w:rPr>
        <w:lastRenderedPageBreak/>
        <w:t>La seconda presenta per la prima volta una significativa e consistente scelta di oggetti dalla tomba 125 della necropoli dell’Esquilino, esemplificativa per quantità e tipologia delle importazioni attestate a Roma nel corso del VII secolo, quando al vasellame proveniente dalla Grecia si affiancano prodotti delle officine delle prime colonie greche lungo la costa tirrenica, insieme a straordinarie rielaborazioni o creazioni delle fabbriche</w:t>
      </w:r>
      <w:r w:rsidR="007253D7">
        <w:rPr>
          <w:rFonts w:ascii="Arial" w:eastAsia="Times" w:hAnsi="Arial" w:cs="Arial"/>
          <w:sz w:val="24"/>
          <w:szCs w:val="24"/>
          <w:lang w:eastAsia="it-IT"/>
        </w:rPr>
        <w:t xml:space="preserve"> locali e dei centri etruschi. </w:t>
      </w:r>
      <w:r w:rsidRPr="00472683">
        <w:rPr>
          <w:rFonts w:ascii="Arial" w:eastAsia="Times" w:hAnsi="Arial" w:cs="Arial"/>
          <w:sz w:val="24"/>
          <w:szCs w:val="24"/>
          <w:lang w:eastAsia="it-IT"/>
        </w:rPr>
        <w:t xml:space="preserve">Nell’ultima sottosezione altri corredi della stessa necropoli arricchiscono con nuovi dati il quadro delle relazioni tra diversi ambiti geografici e culturali </w:t>
      </w:r>
      <w:r w:rsidR="00B67BD0">
        <w:rPr>
          <w:rFonts w:ascii="Arial" w:eastAsia="Times" w:hAnsi="Arial" w:cs="Arial"/>
          <w:sz w:val="24"/>
          <w:szCs w:val="24"/>
          <w:lang w:eastAsia="it-IT"/>
        </w:rPr>
        <w:t>durante i secoli VIII e VII a.C.</w:t>
      </w:r>
    </w:p>
    <w:p w:rsidR="005D3D3E" w:rsidRDefault="008C14FD" w:rsidP="005D3D3E">
      <w:pPr>
        <w:spacing w:after="0" w:line="240" w:lineRule="auto"/>
        <w:jc w:val="both"/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</w:pPr>
      <w:r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>Alcuni dei</w:t>
      </w:r>
      <w:r w:rsidR="005D3D3E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 temi </w:t>
      </w:r>
      <w:r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>trattati nella</w:t>
      </w:r>
      <w:r w:rsidR="005D3D3E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 sezione:</w:t>
      </w:r>
    </w:p>
    <w:p w:rsidR="007253D7" w:rsidRPr="0056294B" w:rsidRDefault="00B67BD0" w:rsidP="005D3D3E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Arial" w:eastAsia="Times" w:hAnsi="Arial" w:cs="Arial"/>
          <w:i/>
          <w:color w:val="222222"/>
          <w:sz w:val="24"/>
          <w:szCs w:val="24"/>
          <w:shd w:val="clear" w:color="auto" w:fill="FFFFFF"/>
          <w:lang w:eastAsia="it-IT"/>
        </w:rPr>
      </w:pPr>
      <w:r w:rsidRPr="0056294B">
        <w:rPr>
          <w:rFonts w:ascii="Arial" w:eastAsia="Times" w:hAnsi="Arial" w:cs="Arial"/>
          <w:i/>
          <w:color w:val="222222"/>
          <w:sz w:val="24"/>
          <w:szCs w:val="24"/>
          <w:shd w:val="clear" w:color="auto" w:fill="FFFFFF"/>
          <w:lang w:eastAsia="it-IT"/>
        </w:rPr>
        <w:t>Roma al centro degli scambi più antichi: la ceramica italo-micenea sul Campidoglio</w:t>
      </w:r>
      <w:r w:rsidR="0056294B">
        <w:rPr>
          <w:rFonts w:ascii="Arial" w:eastAsia="Times" w:hAnsi="Arial" w:cs="Arial"/>
          <w:i/>
          <w:color w:val="222222"/>
          <w:sz w:val="24"/>
          <w:szCs w:val="24"/>
          <w:shd w:val="clear" w:color="auto" w:fill="FFFFFF"/>
          <w:lang w:eastAsia="it-IT"/>
        </w:rPr>
        <w:t>;</w:t>
      </w:r>
    </w:p>
    <w:p w:rsidR="007253D7" w:rsidRPr="0056294B" w:rsidRDefault="00B67BD0" w:rsidP="005D3D3E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Arial" w:eastAsia="Times" w:hAnsi="Arial" w:cs="Arial"/>
          <w:i/>
          <w:color w:val="222222"/>
          <w:sz w:val="24"/>
          <w:szCs w:val="24"/>
          <w:shd w:val="clear" w:color="auto" w:fill="FFFFFF"/>
          <w:lang w:eastAsia="it-IT"/>
        </w:rPr>
      </w:pPr>
      <w:r w:rsidRPr="0056294B">
        <w:rPr>
          <w:rFonts w:ascii="Arial" w:eastAsia="Times" w:hAnsi="Arial" w:cs="Arial"/>
          <w:i/>
          <w:color w:val="222222"/>
          <w:sz w:val="24"/>
          <w:szCs w:val="24"/>
          <w:shd w:val="clear" w:color="auto" w:fill="FFFFFF"/>
          <w:lang w:eastAsia="it-IT"/>
        </w:rPr>
        <w:t>Roma al centro degli scambi: la ceramica euboica di Sant’Omobono</w:t>
      </w:r>
      <w:r w:rsidR="0056294B">
        <w:rPr>
          <w:rFonts w:ascii="Arial" w:eastAsia="Times" w:hAnsi="Arial" w:cs="Arial"/>
          <w:i/>
          <w:color w:val="222222"/>
          <w:sz w:val="24"/>
          <w:szCs w:val="24"/>
          <w:shd w:val="clear" w:color="auto" w:fill="FFFFFF"/>
          <w:lang w:eastAsia="it-IT"/>
        </w:rPr>
        <w:t>;</w:t>
      </w:r>
    </w:p>
    <w:p w:rsidR="00B67BD0" w:rsidRPr="0056294B" w:rsidRDefault="00B67BD0" w:rsidP="005D3D3E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Arial" w:eastAsia="Times" w:hAnsi="Arial" w:cs="Arial"/>
          <w:i/>
          <w:color w:val="222222"/>
          <w:sz w:val="24"/>
          <w:szCs w:val="24"/>
          <w:shd w:val="clear" w:color="auto" w:fill="FFFFFF"/>
          <w:lang w:eastAsia="it-IT"/>
        </w:rPr>
      </w:pPr>
      <w:r w:rsidRPr="0056294B">
        <w:rPr>
          <w:rFonts w:ascii="Arial" w:eastAsia="Times" w:hAnsi="Arial" w:cs="Arial"/>
          <w:i/>
          <w:color w:val="222222"/>
          <w:sz w:val="24"/>
          <w:szCs w:val="24"/>
          <w:shd w:val="clear" w:color="auto" w:fill="FFFFFF"/>
          <w:lang w:eastAsia="it-IT"/>
        </w:rPr>
        <w:t>Le aristocrazie romane e la circolazione di beni di prestigio</w:t>
      </w:r>
      <w:r w:rsidR="0056294B">
        <w:rPr>
          <w:rFonts w:ascii="Arial" w:eastAsia="Times" w:hAnsi="Arial" w:cs="Arial"/>
          <w:i/>
          <w:color w:val="222222"/>
          <w:sz w:val="24"/>
          <w:szCs w:val="24"/>
          <w:shd w:val="clear" w:color="auto" w:fill="FFFFFF"/>
          <w:lang w:eastAsia="it-IT"/>
        </w:rPr>
        <w:t>.</w:t>
      </w:r>
    </w:p>
    <w:p w:rsidR="000066FC" w:rsidRPr="00472683" w:rsidRDefault="000066FC" w:rsidP="009B168E">
      <w:pPr>
        <w:spacing w:after="0" w:line="240" w:lineRule="auto"/>
        <w:jc w:val="both"/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:rsidR="003B2325" w:rsidRDefault="009B168E" w:rsidP="0047268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La </w:t>
      </w:r>
      <w:r w:rsidRPr="00472683">
        <w:rPr>
          <w:rFonts w:ascii="Arial" w:eastAsia="Times" w:hAnsi="Arial" w:cs="Arial"/>
          <w:b/>
          <w:color w:val="222222"/>
          <w:sz w:val="24"/>
          <w:szCs w:val="24"/>
          <w:shd w:val="clear" w:color="auto" w:fill="FFFFFF"/>
          <w:lang w:eastAsia="it-IT"/>
        </w:rPr>
        <w:t>sezione 5</w:t>
      </w:r>
      <w:r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 è dedicata agli </w:t>
      </w:r>
      <w:r w:rsidRPr="00472683">
        <w:rPr>
          <w:rFonts w:ascii="Arial" w:eastAsia="Times" w:hAnsi="Arial" w:cs="Arial"/>
          <w:b/>
          <w:color w:val="222222"/>
          <w:sz w:val="24"/>
          <w:szCs w:val="24"/>
          <w:shd w:val="clear" w:color="auto" w:fill="FFFFFF"/>
          <w:lang w:eastAsia="it-IT"/>
        </w:rPr>
        <w:t>Indicatori di ruolo femminile e maschile</w:t>
      </w:r>
      <w:r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, </w:t>
      </w:r>
      <w:r w:rsidR="00472683" w:rsidRPr="00472683">
        <w:rPr>
          <w:rFonts w:ascii="Arial" w:hAnsi="Arial" w:cs="Arial"/>
          <w:sz w:val="24"/>
          <w:szCs w:val="24"/>
        </w:rPr>
        <w:t xml:space="preserve">e intende offrire una ricostruzione dei ruoli e delle figure sociali che caratterizzano lo sviluppo delle comunità romane </w:t>
      </w:r>
      <w:r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>tra il 1000 e il 500 a.C.</w:t>
      </w:r>
      <w:r w:rsid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 </w:t>
      </w:r>
      <w:r w:rsidR="007D392D" w:rsidRPr="00472683">
        <w:rPr>
          <w:rFonts w:ascii="Arial" w:hAnsi="Arial" w:cs="Arial"/>
          <w:sz w:val="24"/>
          <w:szCs w:val="24"/>
        </w:rPr>
        <w:t xml:space="preserve">attraverso il potenziale illustrativo di corredi e oggetti, provenienti in massima parte dalla necropoli dell’Esquilino. </w:t>
      </w:r>
    </w:p>
    <w:p w:rsidR="007D392D" w:rsidRPr="00472683" w:rsidRDefault="007D392D" w:rsidP="00472683">
      <w:pPr>
        <w:spacing w:after="0" w:line="240" w:lineRule="auto"/>
        <w:jc w:val="both"/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</w:pPr>
      <w:r w:rsidRPr="00782378">
        <w:rPr>
          <w:rFonts w:ascii="Arial" w:hAnsi="Arial" w:cs="Arial"/>
          <w:sz w:val="24"/>
          <w:szCs w:val="24"/>
        </w:rPr>
        <w:t>Secondo un costume caratteristico delle società protostoriche e che a Roma, con alterne vicende, interessa anche la piena età storica, negli oggetti che accompagnano gli individui sepolti, oltre che nelle strutture tombali, si rispecchiano i ruoli svolti in vita e la pertinenza a un determinato gruppo o classe sociale.</w:t>
      </w:r>
    </w:p>
    <w:p w:rsidR="007253D7" w:rsidRDefault="00256F4A" w:rsidP="007253D7">
      <w:pPr>
        <w:spacing w:after="0" w:line="240" w:lineRule="auto"/>
        <w:jc w:val="both"/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</w:pPr>
      <w:r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Tra le opere più importanti </w:t>
      </w:r>
      <w:r w:rsidR="00DF666C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in questa </w:t>
      </w:r>
      <w:r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>sezione:</w:t>
      </w:r>
    </w:p>
    <w:p w:rsidR="007253D7" w:rsidRPr="0056294B" w:rsidRDefault="00256F4A" w:rsidP="00256F4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Arial" w:eastAsia="Times" w:hAnsi="Arial" w:cs="Arial"/>
          <w:i/>
          <w:color w:val="222222"/>
          <w:sz w:val="24"/>
          <w:szCs w:val="24"/>
          <w:shd w:val="clear" w:color="auto" w:fill="FFFFFF"/>
          <w:lang w:eastAsia="it-IT"/>
        </w:rPr>
      </w:pPr>
      <w:r w:rsidRPr="0056294B">
        <w:rPr>
          <w:rFonts w:ascii="Arial" w:eastAsia="Times" w:hAnsi="Arial" w:cs="Arial"/>
          <w:i/>
          <w:color w:val="222222"/>
          <w:sz w:val="24"/>
          <w:szCs w:val="24"/>
          <w:shd w:val="clear" w:color="auto" w:fill="FFFFFF"/>
          <w:lang w:eastAsia="it-IT"/>
        </w:rPr>
        <w:t xml:space="preserve">il </w:t>
      </w:r>
      <w:r w:rsidR="00B67BD0" w:rsidRPr="0056294B">
        <w:rPr>
          <w:rFonts w:ascii="Arial" w:eastAsia="Times" w:hAnsi="Arial" w:cs="Arial"/>
          <w:i/>
          <w:color w:val="222222"/>
          <w:sz w:val="24"/>
          <w:szCs w:val="24"/>
          <w:shd w:val="clear" w:color="auto" w:fill="FFFFFF"/>
          <w:lang w:eastAsia="it-IT"/>
        </w:rPr>
        <w:t>carro da guerra ritrovato: la sepoltura di guerriero aristocratico dalla necropoli dell’Esquilino</w:t>
      </w:r>
      <w:r w:rsidR="0056294B">
        <w:rPr>
          <w:rFonts w:ascii="Arial" w:eastAsia="Times" w:hAnsi="Arial" w:cs="Arial"/>
          <w:i/>
          <w:color w:val="222222"/>
          <w:sz w:val="24"/>
          <w:szCs w:val="24"/>
          <w:shd w:val="clear" w:color="auto" w:fill="FFFFFF"/>
          <w:lang w:eastAsia="it-IT"/>
        </w:rPr>
        <w:t>;</w:t>
      </w:r>
    </w:p>
    <w:p w:rsidR="00B67BD0" w:rsidRPr="0056294B" w:rsidRDefault="00256F4A" w:rsidP="00256F4A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rFonts w:ascii="Arial" w:eastAsia="Times" w:hAnsi="Arial" w:cs="Arial"/>
          <w:i/>
          <w:color w:val="222222"/>
          <w:sz w:val="24"/>
          <w:szCs w:val="24"/>
          <w:shd w:val="clear" w:color="auto" w:fill="FFFFFF"/>
          <w:lang w:eastAsia="it-IT"/>
        </w:rPr>
      </w:pPr>
      <w:r w:rsidRPr="0056294B">
        <w:rPr>
          <w:rFonts w:ascii="Arial" w:eastAsia="Times" w:hAnsi="Arial" w:cs="Arial"/>
          <w:i/>
          <w:color w:val="222222"/>
          <w:sz w:val="24"/>
          <w:szCs w:val="24"/>
          <w:shd w:val="clear" w:color="auto" w:fill="FFFFFF"/>
          <w:lang w:eastAsia="it-IT"/>
        </w:rPr>
        <w:t>il</w:t>
      </w:r>
      <w:r w:rsidR="00B67BD0" w:rsidRPr="0056294B">
        <w:rPr>
          <w:rFonts w:ascii="Arial" w:eastAsia="Times" w:hAnsi="Arial" w:cs="Arial"/>
          <w:i/>
          <w:color w:val="222222"/>
          <w:sz w:val="24"/>
          <w:szCs w:val="24"/>
          <w:shd w:val="clear" w:color="auto" w:fill="FFFFFF"/>
          <w:lang w:eastAsia="it-IT"/>
        </w:rPr>
        <w:t xml:space="preserve"> giovane con il ca</w:t>
      </w:r>
      <w:r w:rsidR="00072C1D" w:rsidRPr="0056294B">
        <w:rPr>
          <w:rFonts w:ascii="Arial" w:eastAsia="Times" w:hAnsi="Arial" w:cs="Arial"/>
          <w:i/>
          <w:color w:val="222222"/>
          <w:sz w:val="24"/>
          <w:szCs w:val="24"/>
          <w:shd w:val="clear" w:color="auto" w:fill="FFFFFF"/>
          <w:lang w:eastAsia="it-IT"/>
        </w:rPr>
        <w:t>po ornato da una ghirlanda (</w:t>
      </w:r>
      <w:r w:rsidR="00B67BD0" w:rsidRPr="0056294B">
        <w:rPr>
          <w:rFonts w:ascii="Arial" w:eastAsia="Times" w:hAnsi="Arial" w:cs="Arial"/>
          <w:i/>
          <w:color w:val="222222"/>
          <w:sz w:val="24"/>
          <w:szCs w:val="24"/>
          <w:shd w:val="clear" w:color="auto" w:fill="FFFFFF"/>
          <w:lang w:eastAsia="it-IT"/>
        </w:rPr>
        <w:t xml:space="preserve">sepoltura di via </w:t>
      </w:r>
      <w:proofErr w:type="spellStart"/>
      <w:r w:rsidR="00B67BD0" w:rsidRPr="0056294B">
        <w:rPr>
          <w:rFonts w:ascii="Arial" w:eastAsia="Times" w:hAnsi="Arial" w:cs="Arial"/>
          <w:i/>
          <w:color w:val="222222"/>
          <w:sz w:val="24"/>
          <w:szCs w:val="24"/>
          <w:shd w:val="clear" w:color="auto" w:fill="FFFFFF"/>
          <w:lang w:eastAsia="it-IT"/>
        </w:rPr>
        <w:t>Magnanapoli</w:t>
      </w:r>
      <w:proofErr w:type="spellEnd"/>
      <w:r w:rsidR="00072C1D" w:rsidRPr="0056294B">
        <w:rPr>
          <w:rFonts w:ascii="Arial" w:eastAsia="Times" w:hAnsi="Arial" w:cs="Arial"/>
          <w:i/>
          <w:color w:val="222222"/>
          <w:sz w:val="24"/>
          <w:szCs w:val="24"/>
          <w:shd w:val="clear" w:color="auto" w:fill="FFFFFF"/>
          <w:lang w:eastAsia="it-IT"/>
        </w:rPr>
        <w:t>)</w:t>
      </w:r>
      <w:r w:rsidR="0056294B">
        <w:rPr>
          <w:rFonts w:ascii="Arial" w:eastAsia="Times" w:hAnsi="Arial" w:cs="Arial"/>
          <w:i/>
          <w:color w:val="222222"/>
          <w:sz w:val="24"/>
          <w:szCs w:val="24"/>
          <w:shd w:val="clear" w:color="auto" w:fill="FFFFFF"/>
          <w:lang w:eastAsia="it-IT"/>
        </w:rPr>
        <w:t>;</w:t>
      </w:r>
    </w:p>
    <w:p w:rsidR="00B67BD0" w:rsidRPr="00472683" w:rsidRDefault="00B67BD0" w:rsidP="009B168E">
      <w:pPr>
        <w:spacing w:after="0" w:line="240" w:lineRule="auto"/>
        <w:jc w:val="both"/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:rsidR="009314A2" w:rsidRPr="0056294B" w:rsidRDefault="009B168E" w:rsidP="009B168E">
      <w:pPr>
        <w:spacing w:after="0" w:line="240" w:lineRule="auto"/>
        <w:jc w:val="both"/>
        <w:rPr>
          <w:rFonts w:ascii="Arial" w:eastAsia="Times" w:hAnsi="Arial" w:cs="Arial"/>
          <w:i/>
          <w:color w:val="222222"/>
          <w:sz w:val="24"/>
          <w:szCs w:val="24"/>
          <w:shd w:val="clear" w:color="auto" w:fill="FFFFFF"/>
          <w:lang w:eastAsia="it-IT"/>
        </w:rPr>
      </w:pPr>
      <w:r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Le </w:t>
      </w:r>
      <w:r w:rsidRPr="00472683">
        <w:rPr>
          <w:rFonts w:ascii="Arial" w:eastAsia="Times" w:hAnsi="Arial" w:cs="Arial"/>
          <w:b/>
          <w:color w:val="222222"/>
          <w:sz w:val="24"/>
          <w:szCs w:val="24"/>
          <w:shd w:val="clear" w:color="auto" w:fill="FFFFFF"/>
          <w:lang w:eastAsia="it-IT"/>
        </w:rPr>
        <w:t>sezioni 6 e 7</w:t>
      </w:r>
      <w:r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, dedicate agli </w:t>
      </w:r>
      <w:r w:rsidRPr="00472683">
        <w:rPr>
          <w:rFonts w:ascii="Arial" w:eastAsia="Times" w:hAnsi="Arial" w:cs="Arial"/>
          <w:b/>
          <w:color w:val="222222"/>
          <w:sz w:val="24"/>
          <w:szCs w:val="24"/>
          <w:shd w:val="clear" w:color="auto" w:fill="FFFFFF"/>
          <w:lang w:eastAsia="it-IT"/>
        </w:rPr>
        <w:t>Oggetti di lusso e di prestigio</w:t>
      </w:r>
      <w:r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 e ai </w:t>
      </w:r>
      <w:r w:rsidRPr="00472683">
        <w:rPr>
          <w:rFonts w:ascii="Arial" w:eastAsia="Times" w:hAnsi="Arial" w:cs="Arial"/>
          <w:b/>
          <w:color w:val="222222"/>
          <w:sz w:val="24"/>
          <w:szCs w:val="24"/>
          <w:shd w:val="clear" w:color="auto" w:fill="FFFFFF"/>
          <w:lang w:eastAsia="it-IT"/>
        </w:rPr>
        <w:t>Corredi funerari</w:t>
      </w:r>
      <w:r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 </w:t>
      </w:r>
      <w:r w:rsidRPr="00A23DBE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>“confusi”</w:t>
      </w:r>
      <w:r w:rsidR="00703F20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, si collegano alla sezione precedente e </w:t>
      </w:r>
      <w:r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suggeriscono la ricchezza originaria della necropoli dell’Esquilino, in buona </w:t>
      </w:r>
      <w:r w:rsidR="008A7B8C"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>p</w:t>
      </w:r>
      <w:r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>arte perduta.</w:t>
      </w:r>
      <w:r w:rsidR="00E0699B"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 </w:t>
      </w:r>
      <w:r w:rsidR="00703F20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>Inoltre</w:t>
      </w:r>
      <w:r w:rsidR="00E0699B"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>, dal punto di vista della conoscenza archeologica, testimoniano quali sono i danni provoca</w:t>
      </w:r>
      <w:r w:rsidR="00703F20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>ti dall’assenza di una corretta</w:t>
      </w:r>
      <w:r w:rsidR="00E0699B"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 metodologia della ricerca.</w:t>
      </w:r>
      <w:r w:rsidR="0056294B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 In evidenza la </w:t>
      </w:r>
      <w:r w:rsidR="008D66D9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vetrina </w:t>
      </w:r>
      <w:bookmarkStart w:id="0" w:name="_GoBack"/>
      <w:bookmarkEnd w:id="0"/>
      <w:r w:rsidR="0056294B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dedicata a </w:t>
      </w:r>
      <w:r w:rsidR="009314A2" w:rsidRPr="0056294B">
        <w:rPr>
          <w:rFonts w:ascii="Arial" w:eastAsia="Times" w:hAnsi="Arial" w:cs="Arial"/>
          <w:i/>
          <w:color w:val="222222"/>
          <w:sz w:val="24"/>
          <w:szCs w:val="24"/>
          <w:shd w:val="clear" w:color="auto" w:fill="FFFFFF"/>
          <w:lang w:eastAsia="it-IT"/>
        </w:rPr>
        <w:t xml:space="preserve">La </w:t>
      </w:r>
      <w:r w:rsidR="0056294B" w:rsidRPr="0056294B">
        <w:rPr>
          <w:rFonts w:ascii="Arial" w:eastAsia="Times" w:hAnsi="Arial" w:cs="Arial"/>
          <w:i/>
          <w:color w:val="222222"/>
          <w:sz w:val="24"/>
          <w:szCs w:val="24"/>
          <w:shd w:val="clear" w:color="auto" w:fill="FFFFFF"/>
          <w:lang w:eastAsia="it-IT"/>
        </w:rPr>
        <w:t>ricchezza della Roma più antica.</w:t>
      </w:r>
    </w:p>
    <w:p w:rsidR="009314A2" w:rsidRPr="00472683" w:rsidRDefault="009314A2" w:rsidP="009B168E">
      <w:pPr>
        <w:spacing w:after="0" w:line="240" w:lineRule="auto"/>
        <w:jc w:val="both"/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:rsidR="009B168E" w:rsidRPr="00472683" w:rsidRDefault="009B168E" w:rsidP="009B168E">
      <w:pPr>
        <w:spacing w:after="0" w:line="240" w:lineRule="auto"/>
        <w:jc w:val="both"/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</w:pPr>
      <w:r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>Nel settore della mostra (</w:t>
      </w:r>
      <w:r w:rsidRPr="00472683">
        <w:rPr>
          <w:rFonts w:ascii="Arial" w:eastAsia="Times" w:hAnsi="Arial" w:cs="Arial"/>
          <w:b/>
          <w:color w:val="222222"/>
          <w:sz w:val="24"/>
          <w:szCs w:val="24"/>
          <w:shd w:val="clear" w:color="auto" w:fill="FFFFFF"/>
          <w:lang w:eastAsia="it-IT"/>
        </w:rPr>
        <w:t>sezione 8</w:t>
      </w:r>
      <w:r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 xml:space="preserve">), destinato alla </w:t>
      </w:r>
      <w:r w:rsidRPr="00472683">
        <w:rPr>
          <w:rFonts w:ascii="Arial" w:eastAsia="Times" w:hAnsi="Arial" w:cs="Arial"/>
          <w:b/>
          <w:color w:val="222222"/>
          <w:sz w:val="24"/>
          <w:szCs w:val="24"/>
          <w:shd w:val="clear" w:color="auto" w:fill="FFFFFF"/>
          <w:lang w:eastAsia="it-IT"/>
        </w:rPr>
        <w:t>comunicazione e alla didattica</w:t>
      </w:r>
      <w:r w:rsidRPr="00472683"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  <w:t>, le ricostruzioni di oggetti in bronzo e in ceramica propongono un approccio diverso ai temi illustrati nella mostra.</w:t>
      </w:r>
    </w:p>
    <w:p w:rsidR="009B168E" w:rsidRPr="00472683" w:rsidRDefault="009B168E" w:rsidP="00001C6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01C66" w:rsidRPr="00472683" w:rsidRDefault="00001C66" w:rsidP="00001C66">
      <w:pPr>
        <w:pStyle w:val="corpoRomaCapitale"/>
        <w:rPr>
          <w:sz w:val="24"/>
          <w:szCs w:val="24"/>
        </w:rPr>
      </w:pPr>
    </w:p>
    <w:p w:rsidR="00001C66" w:rsidRPr="00472683" w:rsidRDefault="00001C66" w:rsidP="00001C66">
      <w:pPr>
        <w:spacing w:after="0" w:line="240" w:lineRule="auto"/>
        <w:ind w:left="1418"/>
        <w:jc w:val="both"/>
        <w:rPr>
          <w:rFonts w:ascii="Arial" w:eastAsia="Times" w:hAnsi="Arial" w:cs="Arial"/>
          <w:color w:val="222222"/>
          <w:sz w:val="24"/>
          <w:szCs w:val="24"/>
          <w:shd w:val="clear" w:color="auto" w:fill="FFFFFF"/>
          <w:lang w:eastAsia="it-IT"/>
        </w:rPr>
      </w:pPr>
    </w:p>
    <w:p w:rsidR="00001C66" w:rsidRPr="00472683" w:rsidRDefault="00001C66" w:rsidP="00001C6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001C66" w:rsidRPr="0047268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26236"/>
    <w:multiLevelType w:val="hybridMultilevel"/>
    <w:tmpl w:val="1E388B2A"/>
    <w:lvl w:ilvl="0" w:tplc="47DE71EE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4344D"/>
    <w:multiLevelType w:val="hybridMultilevel"/>
    <w:tmpl w:val="AF3C0B84"/>
    <w:lvl w:ilvl="0" w:tplc="47DE71EE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011829"/>
    <w:multiLevelType w:val="hybridMultilevel"/>
    <w:tmpl w:val="2F3EC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FE2235"/>
    <w:multiLevelType w:val="hybridMultilevel"/>
    <w:tmpl w:val="0A781922"/>
    <w:lvl w:ilvl="0" w:tplc="47DE71EE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5D0EC9"/>
    <w:multiLevelType w:val="hybridMultilevel"/>
    <w:tmpl w:val="D64EFCC8"/>
    <w:lvl w:ilvl="0" w:tplc="47DE71EE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B77E66"/>
    <w:multiLevelType w:val="hybridMultilevel"/>
    <w:tmpl w:val="87204C60"/>
    <w:lvl w:ilvl="0" w:tplc="50C4CFCA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6">
    <w:nsid w:val="5D153E7F"/>
    <w:multiLevelType w:val="hybridMultilevel"/>
    <w:tmpl w:val="A02428F0"/>
    <w:lvl w:ilvl="0" w:tplc="47DE71EE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67564C"/>
    <w:multiLevelType w:val="hybridMultilevel"/>
    <w:tmpl w:val="C9D45642"/>
    <w:lvl w:ilvl="0" w:tplc="47DE71EE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472"/>
    <w:rsid w:val="00001C66"/>
    <w:rsid w:val="000066FC"/>
    <w:rsid w:val="00021F8A"/>
    <w:rsid w:val="00054965"/>
    <w:rsid w:val="00072C1D"/>
    <w:rsid w:val="00102311"/>
    <w:rsid w:val="001079D7"/>
    <w:rsid w:val="00144678"/>
    <w:rsid w:val="00153472"/>
    <w:rsid w:val="001D443D"/>
    <w:rsid w:val="001D5B34"/>
    <w:rsid w:val="001E6E5C"/>
    <w:rsid w:val="00256F4A"/>
    <w:rsid w:val="003B030B"/>
    <w:rsid w:val="003B2325"/>
    <w:rsid w:val="003E4F52"/>
    <w:rsid w:val="00424F82"/>
    <w:rsid w:val="00472683"/>
    <w:rsid w:val="00472CFD"/>
    <w:rsid w:val="004F61E0"/>
    <w:rsid w:val="00552406"/>
    <w:rsid w:val="0056294B"/>
    <w:rsid w:val="005D3D3E"/>
    <w:rsid w:val="006442AD"/>
    <w:rsid w:val="00703F20"/>
    <w:rsid w:val="007253D7"/>
    <w:rsid w:val="00726F09"/>
    <w:rsid w:val="00782378"/>
    <w:rsid w:val="007D392D"/>
    <w:rsid w:val="00851FAC"/>
    <w:rsid w:val="008A7B8C"/>
    <w:rsid w:val="008B7B8A"/>
    <w:rsid w:val="008C14FD"/>
    <w:rsid w:val="008C2399"/>
    <w:rsid w:val="008D458B"/>
    <w:rsid w:val="008D66D9"/>
    <w:rsid w:val="009314A2"/>
    <w:rsid w:val="009B168E"/>
    <w:rsid w:val="009B30A8"/>
    <w:rsid w:val="00A10E31"/>
    <w:rsid w:val="00A23DBE"/>
    <w:rsid w:val="00AA4D5A"/>
    <w:rsid w:val="00B66B9C"/>
    <w:rsid w:val="00B67BD0"/>
    <w:rsid w:val="00C245FC"/>
    <w:rsid w:val="00D56667"/>
    <w:rsid w:val="00D75A5C"/>
    <w:rsid w:val="00DF666C"/>
    <w:rsid w:val="00E0699B"/>
    <w:rsid w:val="00E21379"/>
    <w:rsid w:val="00E224A2"/>
    <w:rsid w:val="00E32DE1"/>
    <w:rsid w:val="00E6645E"/>
    <w:rsid w:val="00E92277"/>
    <w:rsid w:val="00EF7390"/>
    <w:rsid w:val="00F662B1"/>
    <w:rsid w:val="00FD6277"/>
    <w:rsid w:val="00FF1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RomaCapitale">
    <w:name w:val="corpo Roma Capitale"/>
    <w:autoRedefine/>
    <w:rsid w:val="00001C66"/>
    <w:pPr>
      <w:spacing w:after="0" w:line="240" w:lineRule="auto"/>
      <w:jc w:val="both"/>
    </w:pPr>
    <w:rPr>
      <w:rFonts w:ascii="Arial" w:eastAsia="Times" w:hAnsi="Arial" w:cs="Arial"/>
      <w:color w:val="222222"/>
      <w:sz w:val="20"/>
      <w:szCs w:val="20"/>
      <w:shd w:val="clear" w:color="auto" w:fill="FFFFFF"/>
      <w:lang w:eastAsia="it-IT"/>
    </w:rPr>
  </w:style>
  <w:style w:type="paragraph" w:styleId="Paragrafoelenco">
    <w:name w:val="List Paragraph"/>
    <w:basedOn w:val="Normale"/>
    <w:uiPriority w:val="34"/>
    <w:qFormat/>
    <w:rsid w:val="000066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RomaCapitale">
    <w:name w:val="corpo Roma Capitale"/>
    <w:autoRedefine/>
    <w:rsid w:val="00001C66"/>
    <w:pPr>
      <w:spacing w:after="0" w:line="240" w:lineRule="auto"/>
      <w:jc w:val="both"/>
    </w:pPr>
    <w:rPr>
      <w:rFonts w:ascii="Arial" w:eastAsia="Times" w:hAnsi="Arial" w:cs="Arial"/>
      <w:color w:val="222222"/>
      <w:sz w:val="20"/>
      <w:szCs w:val="20"/>
      <w:shd w:val="clear" w:color="auto" w:fill="FFFFFF"/>
      <w:lang w:eastAsia="it-IT"/>
    </w:rPr>
  </w:style>
  <w:style w:type="paragraph" w:styleId="Paragrafoelenco">
    <w:name w:val="List Paragraph"/>
    <w:basedOn w:val="Normale"/>
    <w:uiPriority w:val="34"/>
    <w:qFormat/>
    <w:rsid w:val="00006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g.gnetti</dc:creator>
  <cp:keywords/>
  <dc:description/>
  <cp:lastModifiedBy>Patrizia Morici</cp:lastModifiedBy>
  <cp:revision>24</cp:revision>
  <dcterms:created xsi:type="dcterms:W3CDTF">2018-07-25T12:41:00Z</dcterms:created>
  <dcterms:modified xsi:type="dcterms:W3CDTF">2018-07-25T13:51:00Z</dcterms:modified>
</cp:coreProperties>
</file>